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伤科汇纂  上</w:t>
      </w:r>
    </w:p>
    <w:p>
      <w:r>
        <w:rPr>
          <w:rFonts w:ascii="宋体" w:hAnsi="宋体" w:eastAsia="宋体"/>
          <w:sz w:val="24"/>
        </w:rPr>
        <w:t>周仲瑛，于文明总主编；张玉萍，邸若虹主编；陈红风，王拥军副主编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伤科汇纂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周仲瑛，于文明总主编；张玉萍，邸若虹主编；陈红风，王拥军副主编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本书出售、求购地址：https://www.jiaokey.com/book/detail/13771238.html</w:t>
      </w:r>
    </w:p>
    <w:p>
      <w:r>
        <w:t>更多相关图书推荐：https://www.jiaokey.com</w:t>
      </w:r>
    </w:p>
    <w:p>
      <w:r>
        <w:t>周仲瑛，于文明总主编；张玉萍，邸若虹主编；陈红风，王拥军副主编 其他作品：https://www.jiaokey.com/tag/周仲瑛，于文明总主编；张玉萍，邸若虹主编；陈红风，王拥军副主编.html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伤科汇纂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