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排忧解男题  男性性课堂</w:t>
      </w:r>
    </w:p>
    <w:p>
      <w:r>
        <w:rPr>
          <w:rFonts w:ascii="宋体" w:hAnsi="宋体" w:eastAsia="宋体"/>
          <w:sz w:val="24"/>
        </w:rPr>
        <w:t>姜辉，商学军，唐珍主编；洪锴，姜涛，刘德风副主编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排忧解男题  男性性课堂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姜辉，商学军，唐珍主编；洪锴，姜涛，刘德风副主编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本书出售、求购地址：https://www.jiaokey.com/book/detail/13771225.html</w:t>
      </w:r>
    </w:p>
    <w:p>
      <w:r>
        <w:t>更多相关图书推荐：https://www.jiaokey.com</w:t>
      </w:r>
    </w:p>
    <w:p>
      <w:r>
        <w:t>姜辉，商学军，唐珍主编；洪锴，姜涛，刘德风副主编 其他作品：https://www.jiaokey.com/tag/姜辉，商学军，唐珍主编；洪锴，姜涛，刘德风副主编.html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关键词搜索：https://www.jiaokey.com/tag/排忧解男题  男性性课堂.html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