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药剂工作情景实训手册</w:t>
      </w:r>
    </w:p>
    <w:p>
      <w:r>
        <w:rPr>
          <w:rFonts w:ascii="宋体" w:hAnsi="宋体" w:eastAsia="宋体"/>
          <w:sz w:val="24"/>
        </w:rPr>
        <w:t>房龙玉，杨金，刀婕主编；王娟，丁娇艳副主编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药剂工作情景实训手册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房龙玉，杨金，刀婕主编；王娟，丁娇艳副主编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本书出售、求购地址：https://www.jiaokey.com/book/detail/13771093.html</w:t>
      </w:r>
    </w:p>
    <w:p>
      <w:r>
        <w:t>更多相关图书推荐：https://www.jiaokey.com</w:t>
      </w:r>
    </w:p>
    <w:p>
      <w:r>
        <w:t>房龙玉，杨金，刀婕主编；王娟，丁娇艳副主编 其他作品：https://www.jiaokey.com/tag/房龙玉，杨金，刀婕主编；王娟，丁娇艳副主编.html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关键词搜索：https://www.jiaokey.com/tag/药剂工作情景实训手册.html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