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书名：从主体建构到自我解构  中国新时期以来电影中农民形象演变的符号学考察</w:t>
      </w:r>
    </w:p>
    <w:p>
      <w:r>
        <w:t>作者：颜小芳著</w:t>
      </w:r>
    </w:p>
    <w:p>
      <w:r>
        <w:t>出版社：苏州：苏州大学出版社</w:t>
      </w:r>
    </w:p>
    <w:p>
      <w:r>
        <w:t>出版日期：2014.06</w:t>
      </w:r>
    </w:p>
    <w:p>
      <w:r>
        <w:t>总页数：208</w:t>
      </w:r>
    </w:p>
    <w:p>
      <w:r>
        <w:t>更多请访问教客网: www.jiaokey.com</w:t>
      </w:r>
    </w:p>
    <w:p>
      <w:r>
        <w:t>从主体建构到自我解构  中国新时期以来电影中农民形象演变的符号学考察 评论地址：https://www.jiaokey.com/book/detail/13770780.html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