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  上</w:t>
      </w:r>
    </w:p>
    <w:p>
      <w:r>
        <w:rPr>
          <w:rFonts w:ascii="宋体" w:hAnsi="宋体" w:eastAsia="宋体"/>
          <w:sz w:val="24"/>
        </w:rPr>
        <w:t>于德明主编；华荣伟，沈建根，罗道宝，洪哲，童宏胜副主编；施沛沄主审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于德明主编；华荣伟，沈建根，罗道宝，洪哲，童宏胜副主编；施沛沄主审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本书出售、求购地址：https://www.jiaokey.com/book/detail/13770677.html</w:t>
      </w:r>
    </w:p>
    <w:p>
      <w:r>
        <w:t>更多相关图书推荐：https://www.jiaokey.com</w:t>
      </w:r>
    </w:p>
    <w:p>
      <w:r>
        <w:t>于德明主编；华荣伟，沈建根，罗道宝，洪哲，童宏胜副主编；施沛沄主审 其他作品：https://www.jiaokey.com/tag/于德明主编；华荣伟，沈建根，罗道宝，洪哲，童宏胜副主编；施沛沄主审.html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关键词搜索：https://www.jiaokey.com/tag/高等数学-高等职业教育-教材.html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