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晶体管及其应用</w:t>
      </w:r>
    </w:p>
    <w:p>
      <w:r>
        <w:rPr>
          <w:rFonts w:ascii="宋体" w:hAnsi="宋体" w:eastAsia="宋体"/>
          <w:sz w:val="24"/>
        </w:rPr>
        <w:t>王新贤，张兆虎，徐素颖，贾士伟，张佳莹，李艳英，胡玉萍编著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王新贤，张兆虎，徐素颖，贾士伟，张佳莹，李艳英，胡玉萍编著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本书出售、求购地址：https://www.jiaokey.com/book/detail/13770611.html</w:t>
      </w:r>
    </w:p>
    <w:p>
      <w:r>
        <w:t>更多相关图书推荐：https://www.jiaokey.com</w:t>
      </w:r>
    </w:p>
    <w:p>
      <w:r>
        <w:t>王新贤，张兆虎，徐素颖，贾士伟，张佳莹，李艳英，胡玉萍编著 其他作品：https://www.jiaokey.com/tag/王新贤，张兆虎，徐素颖，贾士伟，张佳莹，李艳英，胡玉萍编著.html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关键词搜索：https://www.jiaokey.com/tag/晶体管及其应用.html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