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2.0基础教程</w:t>
      </w:r>
    </w:p>
    <w:p>
      <w:r>
        <w:rPr>
          <w:rFonts w:ascii="宋体" w:hAnsi="宋体" w:eastAsia="宋体"/>
          <w:sz w:val="24"/>
        </w:rPr>
        <w:t>颜兵兵主编；姜永成，马常友，王玉烁副主编；刘启生，韩平，殷宝麟，孟琦，陈长春，张立民，陈超奇参编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2.0基础教程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颜兵兵主编；姜永成，马常友，王玉烁副主编；刘启生，韩平，殷宝麟，孟琦，陈长春，张立民，陈超奇参编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本书出售、求购地址：https://www.jiaokey.com/book/detail/13770566.html</w:t>
      </w:r>
    </w:p>
    <w:p>
      <w:r>
        <w:t>更多相关图书推荐：https://www.jiaokey.com</w:t>
      </w:r>
    </w:p>
    <w:p>
      <w:r>
        <w:t>颜兵兵主编；姜永成，马常友，王玉烁副主编；刘启生，韩平，殷宝麟，孟琦，陈长春，张立民，陈超奇参编 其他作品：https://www.jiaokey.com/tag/颜兵兵主编；姜永成，马常友，王玉烁副主编；刘启生，韩平，殷宝麟，孟琦，陈长春，张立民，陈超奇参编.html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关键词搜索：https://www.jiaokey.com/tag/Creo 2.0基础教程.html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