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水文统计中的EXCEL VBA</w:t>
      </w:r>
    </w:p>
    <w:p>
      <w:r>
        <w:rPr>
          <w:rFonts w:ascii="宋体" w:hAnsi="宋体" w:eastAsia="宋体"/>
          <w:sz w:val="24"/>
        </w:rPr>
        <w:t>童海滨，孙香丽，陆军辉，李丹梅，郝佑楠，蒋伟，李柳阳编著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水文统计中的EXCEL VBA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童海滨，孙香丽，陆军辉，李丹梅，郝佑楠，蒋伟，李柳阳编著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本书出售、求购地址：https://www.jiaokey.com/book/detail/13770538.html</w:t>
      </w:r>
    </w:p>
    <w:p>
      <w:r>
        <w:t>更多相关图书推荐：https://www.jiaokey.com</w:t>
      </w:r>
    </w:p>
    <w:p>
      <w:r>
        <w:t>童海滨，孙香丽，陆军辉，李丹梅，郝佑楠，蒋伟，李柳阳编著 其他作品：https://www.jiaokey.com/tag/童海滨，孙香丽，陆军辉，李丹梅，郝佑楠，蒋伟，李柳阳编著.html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关键词搜索：https://www.jiaokey.com/tag/水文统计中的EXCEL VBA.html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