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不按牌理出牌的思考力</w:t>
      </w:r>
    </w:p>
    <w:p>
      <w:r>
        <w:rPr>
          <w:rFonts w:ascii="宋体" w:hAnsi="宋体" w:eastAsia="宋体"/>
          <w:sz w:val="24"/>
        </w:rPr>
        <w:t>保罗·蓝伯格原著；许晋福，黄俊荣译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不按牌理出牌的思考力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保罗·蓝伯格原著；许晋福，黄俊荣译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麦格罗希尔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本书出售、求购地址：https://www.jiaokey.com/book/detail/13769951.html</w:t>
      </w:r>
    </w:p>
    <w:p>
      <w:r>
        <w:t>更多相关图书推荐：https://www.jiaokey.com</w:t>
      </w:r>
    </w:p>
    <w:p>
      <w:r>
        <w:t>保罗·蓝伯格原著；许晋福，黄俊荣译 其他作品：https://www.jiaokey.com/tag/保罗·蓝伯格原著；许晋福，黄俊荣译.html</w:t>
      </w:r>
    </w:p>
    <w:p>
      <w:r>
        <w:t>麦格罗希尔 出版图书：https://www.jiaokey.com/tag/麦格罗希尔.html</w:t>
      </w:r>
    </w:p>
    <w:p>
      <w:r>
        <w:t>关键词搜索：https://www.jiaokey.com/tag/不按牌理出牌的思考力.html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