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罪犯教育学</w:t>
      </w:r>
    </w:p>
    <w:p>
      <w:r>
        <w:rPr>
          <w:rFonts w:ascii="宋体" w:hAnsi="宋体" w:eastAsia="宋体"/>
          <w:sz w:val="24"/>
        </w:rPr>
        <w:t>魏荣艳主编；边文颖，王顺弘，余蕊娅副主编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魏荣艳主编；边文颖，王顺弘，余蕊娅副主编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本书出售、求购地址：https://www.jiaokey.com/book/detail/13769823.html</w:t>
      </w:r>
    </w:p>
    <w:p>
      <w:r>
        <w:t>更多相关图书推荐：https://www.jiaokey.com</w:t>
      </w:r>
    </w:p>
    <w:p>
      <w:r>
        <w:t>魏荣艳主编；边文颖，王顺弘，余蕊娅副主编 其他作品：https://www.jiaokey.com/tag/魏荣艳主编；边文颖，王顺弘，余蕊娅副主编.html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关键词搜索：https://www.jiaokey.com/tag/罪犯教育学.html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