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我们是怎么出生的</w:t>
      </w:r>
    </w:p>
    <w:p>
      <w:r>
        <w:rPr>
          <w:rFonts w:ascii="宋体" w:hAnsi="宋体" w:eastAsia="宋体"/>
          <w:sz w:val="24"/>
        </w:rPr>
        <w:t>（法）茜尔薇·博希耶著；（法）布鲁诺·赫志绘；周国强译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我们是怎么出生的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（法）茜尔薇·博希耶著；（法）布鲁诺·赫志绘；周国强译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本书出售、求购地址：https://www.jiaokey.com/book/detail/13769526.html</w:t>
      </w:r>
    </w:p>
    <w:p>
      <w:r>
        <w:t>更多相关图书推荐：https://www.jiaokey.com</w:t>
      </w:r>
    </w:p>
    <w:p>
      <w:r>
        <w:t>（法）茜尔薇·博希耶著；（法）布鲁诺·赫志绘；周国强译 其他作品：https://www.jiaokey.com/tag/（法）茜尔薇·博希耶著；（法）布鲁诺·赫志绘；周国强译.html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关键词搜索：https://www.jiaokey.com/tag/我们是怎么出生的.html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