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书名：韩国留学生现代汉语有标复句习得及选择策略研究</w:t>
      </w:r>
    </w:p>
    <w:p>
      <w:r>
        <w:t>作者：余敏，赵显昊著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总页数：172</w:t>
      </w:r>
    </w:p>
    <w:p>
      <w:r>
        <w:t>更多请访问教客网: www.jiaokey.com</w:t>
      </w:r>
    </w:p>
    <w:p>
      <w:r>
        <w:t>韩国留学生现代汉语有标复句习得及选择策略研究 评论地址：https://www.jiaokey.com/book/detail/13769488.html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