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</w:t>
      </w:r>
    </w:p>
    <w:p>
      <w:r>
        <w:rPr>
          <w:rFonts w:ascii="宋体" w:hAnsi="宋体" w:eastAsia="宋体"/>
          <w:sz w:val="24"/>
        </w:rPr>
        <w:t>施文康，余晓芬主编；孙长库，许陇云，吉小军参编；靳世久，安志勇，梅杓春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施文康，余晓芬主编；孙长库，许陇云，吉小军参编；靳世久，安志勇，梅杓春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本书出售、求购地址：https://www.jiaokey.com/book/detail/13769346.html</w:t>
      </w:r>
    </w:p>
    <w:p>
      <w:r>
        <w:t>更多相关图书推荐：https://www.jiaokey.com</w:t>
      </w:r>
    </w:p>
    <w:p>
      <w:r>
        <w:t>施文康，余晓芬主编；孙长库，许陇云，吉小军参编；靳世久，安志勇，梅杓春 其他作品：https://www.jiaokey.com/tag/施文康，余晓芬主编；孙长库，许陇云，吉小军参编；靳世久，安志勇，梅杓春.html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