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终结拖延症</w:t>
      </w:r>
    </w:p>
    <w:p>
      <w:r>
        <w:rPr>
          <w:rFonts w:ascii="宋体" w:hAnsi="宋体" w:eastAsia="宋体"/>
          <w:sz w:val="24"/>
        </w:rPr>
        <w:t>（美）威廉·克瑙斯（WILLIAMKNAUS）著；陶婧，于海成，卢伊丽等译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终结拖延症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（美）威廉·克瑙斯（WILLIAMKNAUS）著；陶婧，于海成，卢伊丽等译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本书出售、求购地址：https://www.jiaokey.com/book/detail/13769256.html</w:t>
      </w:r>
    </w:p>
    <w:p>
      <w:r>
        <w:t>更多相关图书推荐：https://www.jiaokey.com</w:t>
      </w:r>
    </w:p>
    <w:p>
      <w:r>
        <w:t>（美）威廉·克瑙斯（WILLIAMKNAUS）著；陶婧，于海成，卢伊丽等译 其他作品：https://www.jiaokey.com/tag/（美）威廉·克瑙斯（WILLIAMKNAUS）著；陶婧，于海成，卢伊丽等译.html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关键词搜索：https://www.jiaokey.com/tag/终结拖延症.html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