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水利水电工程若干地质问题实例及对策</w:t>
      </w:r>
    </w:p>
    <w:p>
      <w:r>
        <w:rPr>
          <w:rFonts w:ascii="宋体" w:hAnsi="宋体" w:eastAsia="宋体"/>
          <w:sz w:val="24"/>
        </w:rPr>
        <w:t>何鹏主编；江启生，李弋副主编；刘发祥，李黎，李剑参编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水利水电工程若干地质问题实例及对策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何鹏主编；江启生，李弋副主编；刘发祥，李黎，李剑参编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本书出售、求购地址：https://www.jiaokey.com/book/detail/13769168.html</w:t>
      </w:r>
    </w:p>
    <w:p>
      <w:r>
        <w:t>更多相关图书推荐：https://www.jiaokey.com</w:t>
      </w:r>
    </w:p>
    <w:p>
      <w:r>
        <w:t>何鹏主编；江启生，李弋副主编；刘发祥，李黎，李剑参编 其他作品：https://www.jiaokey.com/tag/何鹏主编；江启生，李弋副主编；刘发祥，李黎，李剑参编.html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关键词搜索：https://www.jiaokey.com/tag/水利水电工程若干地质问题实例及对策.html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