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维护金融稳定  理论与实践</w:t>
      </w:r>
    </w:p>
    <w:p>
      <w:r>
        <w:rPr>
          <w:rFonts w:ascii="宋体" w:hAnsi="宋体" w:eastAsia="宋体"/>
          <w:sz w:val="24"/>
        </w:rPr>
        <w:t>加里J.希纳西，Garry J.Schinasi著；中国人民银行金融稳定局译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维护金融稳定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加里J.希纳西，Garry J.Schinasi著；中国人民银行金融稳定局译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本书出售、求购地址：https://www.jiaokey.com/book/detail/13768968.html</w:t>
      </w:r>
    </w:p>
    <w:p>
      <w:r>
        <w:t>更多相关图书推荐：https://www.jiaokey.com</w:t>
      </w:r>
    </w:p>
    <w:p>
      <w:r>
        <w:t>加里J.希纳西，Garry J.Schinasi著；中国人民银行金融稳定局译 其他作品：https://www.jiaokey.com/tag/加里J.希纳西，Garry J.Schinasi著；中国人民银行金融稳定局译.html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关键词搜索：https://www.jiaokey.com/tag/维护金融稳定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