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广东高端电子信息产业及促进政策研究</w:t>
      </w:r>
    </w:p>
    <w:p>
      <w:r>
        <w:rPr>
          <w:rFonts w:ascii="宋体" w:hAnsi="宋体" w:eastAsia="宋体"/>
          <w:sz w:val="24"/>
        </w:rPr>
        <w:t>章熙春，张宏丽，徐向民著；李兴华，李元元主编；叶景图，章熙春副主编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广东高端电子信息产业及促进政策研究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章熙春，张宏丽，徐向民著；李兴华，李元元主编；叶景图，章熙春副主编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本书出售、求购地址：https://www.jiaokey.com/book/detail/13768495.html</w:t>
      </w:r>
    </w:p>
    <w:p>
      <w:r>
        <w:t>更多相关图书推荐：https://www.jiaokey.com</w:t>
      </w:r>
    </w:p>
    <w:p>
      <w:r>
        <w:t>章熙春，张宏丽，徐向民著；李兴华，李元元主编；叶景图，章熙春副主编 其他作品：https://www.jiaokey.com/tag/章熙春，张宏丽，徐向民著；李兴华，李元元主编；叶景图，章熙春副主编.html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关键词搜索：https://www.jiaokey.com/tag/广东高端电子信息产业及促进政策研究.html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