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</w:t>
      </w:r>
    </w:p>
    <w:p>
      <w:r>
        <w:rPr>
          <w:rFonts w:ascii="宋体" w:hAnsi="宋体" w:eastAsia="宋体"/>
          <w:sz w:val="24"/>
        </w:rPr>
        <w:t>徐欣昌，田晓云主编；陈鹏，刘晓晨，褚雨，贺德勇副主编；孙淑娟丛书主编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徐欣昌，田晓云主编；陈鹏，刘晓晨，褚雨，贺德勇副主编；孙淑娟丛书主编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本书出售、求购地址：https://www.jiaokey.com/book/detail/13767504.html</w:t>
      </w:r>
    </w:p>
    <w:p>
      <w:r>
        <w:t>更多相关图书推荐：https://www.jiaokey.com</w:t>
      </w:r>
    </w:p>
    <w:p>
      <w:r>
        <w:t>徐欣昌，田晓云主编；陈鹏，刘晓晨，褚雨，贺德勇副主编；孙淑娟丛书主编 其他作品：https://www.jiaokey.com/tag/徐欣昌，田晓云主编；陈鹏，刘晓晨，褚雨，贺德勇副主编；孙淑娟丛书主编.html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