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实用玻璃体视网膜手术</w:t>
      </w:r>
    </w:p>
    <w:p>
      <w:r>
        <w:rPr>
          <w:rFonts w:ascii="宋体" w:hAnsi="宋体" w:eastAsia="宋体"/>
          <w:sz w:val="24"/>
        </w:rPr>
        <w:t>魏勇著；王雨生，魏文斌，吴国基审阅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实用玻璃体视网膜手术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魏勇著；王雨生，魏文斌，吴国基审阅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本书出售、求购地址：https://www.jiaokey.com/book/detail/13767407.html</w:t>
      </w:r>
    </w:p>
    <w:p>
      <w:r>
        <w:t>更多相关图书推荐：https://www.jiaokey.com</w:t>
      </w:r>
    </w:p>
    <w:p>
      <w:r>
        <w:t>魏勇著；王雨生，魏文斌，吴国基审阅 其他作品：https://www.jiaokey.com/tag/魏勇著；王雨生，魏文斌，吴国基审阅.html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关键词搜索：https://www.jiaokey.com/tag/实用玻璃体视网膜手术.html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