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1916  中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1916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本书出售、求购地址：https://www.jiaokey.com/book/detail/13767338.html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1916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