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数控加工工艺实用教程</w:t>
      </w:r>
    </w:p>
    <w:p>
      <w:r>
        <w:rPr>
          <w:rFonts w:ascii="宋体" w:hAnsi="宋体" w:eastAsia="宋体"/>
          <w:sz w:val="24"/>
        </w:rPr>
        <w:t>范淇元，牛吉梅主编；蒙启泳，王文萍副主编；梁顺可，郭建参编；林颖，李虹主审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范淇元，牛吉梅主编；蒙启泳，王文萍副主编；梁顺可，郭建参编；林颖，李虹主审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本书出售、求购地址：https://www.jiaokey.com/book/detail/13765677.html</w:t>
      </w:r>
    </w:p>
    <w:p>
      <w:r>
        <w:t>更多相关图书推荐：https://www.jiaokey.com</w:t>
      </w:r>
    </w:p>
    <w:p>
      <w:r>
        <w:t>范淇元，牛吉梅主编；蒙启泳，王文萍副主编；梁顺可，郭建参编；林颖，李虹主审 其他作品：https://www.jiaokey.com/tag/范淇元，牛吉梅主编；蒙启泳，王文萍副主编；梁顺可，郭建参编；林颖，李虹主审.html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关键词搜索：https://www.jiaokey.com/tag/数控加工工艺实用教程.html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