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高等工程数学习题详解  第4版  下</w:t>
      </w:r>
    </w:p>
    <w:p>
      <w:r>
        <w:rPr>
          <w:rFonts w:ascii="宋体" w:hAnsi="宋体" w:eastAsia="宋体"/>
          <w:sz w:val="24"/>
        </w:rPr>
        <w:t>黄新钰，郭志鸣，张介著；丁锡镛校阅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高等工程数学习题详解  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黄新钰，郭志鸣，张介著；丁锡镛校阅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本书出售、求购地址：https://www.jiaokey.com/book/detail/13765474.html</w:t>
      </w:r>
    </w:p>
    <w:p>
      <w:r>
        <w:t>更多相关图书推荐：https://www.jiaokey.com</w:t>
      </w:r>
    </w:p>
    <w:p>
      <w:r>
        <w:t>黄新钰，郭志鸣，张介著；丁锡镛校阅 其他作品：https://www.jiaokey.com/tag/黄新钰，郭志鸣，张介著；丁锡镛校阅.html</w:t>
      </w:r>
    </w:p>
    <w:p>
      <w:r>
        <w:t>国家书店有限公司 出版图书：https://www.jiaokey.com/tag/国家书店有限公司.html</w:t>
      </w:r>
    </w:p>
    <w:p>
      <w:r>
        <w:t>关键词搜索：https://www.jiaokey.com/tag/高等工程数学习题详解  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