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现代企业财务管理理论与实务</w:t>
      </w:r>
    </w:p>
    <w:p>
      <w:r>
        <w:rPr>
          <w:rFonts w:ascii="宋体" w:hAnsi="宋体" w:eastAsia="宋体"/>
          <w:sz w:val="24"/>
        </w:rPr>
        <w:t>邱立军，蔡志辉主编；张陈燕，杨秀玉，黄倩雪副主编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邱立军，蔡志辉主编；张陈燕，杨秀玉，黄倩雪副主编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本书出售、求购地址：https://www.jiaokey.com/book/detail/13764439.html</w:t>
      </w:r>
    </w:p>
    <w:p>
      <w:r>
        <w:t>更多相关图书推荐：https://www.jiaokey.com</w:t>
      </w:r>
    </w:p>
    <w:p>
      <w:r>
        <w:t>邱立军，蔡志辉主编；张陈燕，杨秀玉，黄倩雪副主编 其他作品：https://www.jiaokey.com/tag/邱立军，蔡志辉主编；张陈燕，杨秀玉，黄倩雪副主编.html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关键词搜索：https://www.jiaokey.com/tag/现代企业财务管理理论与实务.html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