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蛋鸡经营管理与保健问答</w:t>
      </w:r>
    </w:p>
    <w:p>
      <w:r>
        <w:rPr>
          <w:rFonts w:ascii="宋体" w:hAnsi="宋体" w:eastAsia="宋体"/>
          <w:sz w:val="24"/>
        </w:rPr>
        <w:t>郑成江，潘振亮主编；张连洪，宗学东副主编；李鹏，田向学，郭敏增，袁增等编；王文杰，张敬审定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蛋鸡经营管理与保健问答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郑成江，潘振亮主编；张连洪，宗学东副主编；李鹏，田向学，郭敏增，袁增等编；王文杰，张敬审定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本书出售、求购地址：https://www.jiaokey.com/book/detail/13764183.html</w:t>
      </w:r>
    </w:p>
    <w:p>
      <w:r>
        <w:t>更多相关图书推荐：https://www.jiaokey.com</w:t>
      </w:r>
    </w:p>
    <w:p>
      <w:r>
        <w:t>郑成江，潘振亮主编；张连洪，宗学东副主编；李鹏，田向学，郭敏增，袁增等编；王文杰，张敬审定 其他作品：https://www.jiaokey.com/tag/郑成江，潘振亮主编；张连洪，宗学东副主编；李鹏，田向学，郭敏增，袁增等编；王文杰，张敬审定.html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关键词搜索：https://www.jiaokey.com/tag/蛋鸡经营管理与保健问答.html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