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客庄人福庄人唱大曲</w:t>
      </w:r>
    </w:p>
    <w:p>
      <w:r>
        <w:rPr>
          <w:rFonts w:ascii="宋体" w:hAnsi="宋体" w:eastAsia="宋体"/>
          <w:sz w:val="24"/>
        </w:rPr>
        <w:t>黄永达著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客庄人福庄人唱大曲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全威创意媒体股份有限公司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本书出售、求购地址：https://www.jiaokey.com/book/detail/13762078.html</w:t>
      </w:r>
    </w:p>
    <w:p>
      <w:r>
        <w:t>更多相关图书推荐：https://www.jiaokey.com</w:t>
      </w:r>
    </w:p>
    <w:p>
      <w:r>
        <w:t>黄永达著 其他作品：https://www.jiaokey.com/tag/黄永达著.html</w:t>
      </w:r>
    </w:p>
    <w:p>
      <w:r>
        <w:t>全威创意媒体股份有限公司 出版图书：https://www.jiaokey.com/tag/全威创意媒体股份有限公司.html</w:t>
      </w:r>
    </w:p>
    <w:p>
      <w:r>
        <w:t>关键词搜索：https://www.jiaokey.com/tag/客庄人福庄人唱大曲.html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