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6  爷爷奶奶生活的年代</w:t>
      </w:r>
    </w:p>
    <w:p>
      <w:r>
        <w:rPr>
          <w:rFonts w:ascii="宋体" w:hAnsi="宋体" w:eastAsia="宋体"/>
          <w:sz w:val="24"/>
        </w:rPr>
        <w:t>（法）克洛德·克莱芒著；（法）格旺·克拉瓦尔绘；刘畅，李焰明译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6  爷爷奶奶生活的年代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（法）克洛德·克莱芒著；（法）格旺·克拉瓦尔绘；刘畅，李焰明译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本书出售、求购地址：https://www.jiaokey.com/book/detail/13761107.html</w:t>
      </w:r>
    </w:p>
    <w:p>
      <w:r>
        <w:t>更多相关图书推荐：https://www.jiaokey.com</w:t>
      </w:r>
    </w:p>
    <w:p>
      <w:r>
        <w:t>（法）克洛德·克莱芒著；（法）格旺·克拉瓦尔绘；刘畅，李焰明译 其他作品：https://www.jiaokey.com/tag/（法）克洛德·克莱芒著；（法）格旺·克拉瓦尔绘；刘畅，李焰明译.html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6  爷爷奶奶生活的年代.html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