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历程  大庆民进二十年  1989-2009</w:t>
      </w:r>
    </w:p>
    <w:p>
      <w:r>
        <w:rPr>
          <w:rFonts w:ascii="宋体" w:hAnsi="宋体" w:eastAsia="宋体"/>
          <w:sz w:val="24"/>
        </w:rPr>
        <w:t>于智玲主编；李甲宝副主编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历程  大庆民进二十年  1989-2009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于智玲主编；李甲宝副主编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本书出售、求购地址：https://www.jiaokey.com/book/detail/13760953.html</w:t>
      </w:r>
    </w:p>
    <w:p>
      <w:r>
        <w:t>更多相关图书推荐：https://www.jiaokey.com</w:t>
      </w:r>
    </w:p>
    <w:p>
      <w:r>
        <w:t>于智玲主编；李甲宝副主编 其他作品：https://www.jiaokey.com/tag/于智玲主编；李甲宝副主编.html</w:t>
      </w:r>
    </w:p>
    <w:p>
      <w:r>
        <w:t>关键词搜索：https://www.jiaokey.com/tag/历程  大庆民进二十年  1989-2009.html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