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旅游服务礼仪教程</w:t>
      </w:r>
    </w:p>
    <w:p>
      <w:r>
        <w:rPr>
          <w:rFonts w:ascii="宋体" w:hAnsi="宋体" w:eastAsia="宋体"/>
          <w:sz w:val="24"/>
        </w:rPr>
        <w:t>李荣建总主编；孙东亮主编；殷姿，徐洋，朱文，宋亿光，乐玉惠，梁瑞琪，赵健编著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李荣建总主编；孙东亮主编；殷姿，徐洋，朱文，宋亿光，乐玉惠，梁瑞琪，赵健编著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本书出售、求购地址：https://www.jiaokey.com/book/detail/13759873.html</w:t>
      </w:r>
    </w:p>
    <w:p>
      <w:r>
        <w:t>更多相关图书推荐：https://www.jiaokey.com</w:t>
      </w:r>
    </w:p>
    <w:p>
      <w:r>
        <w:t>李荣建总主编；孙东亮主编；殷姿，徐洋，朱文，宋亿光，乐玉惠，梁瑞琪，赵健编著 其他作品：https://www.jiaokey.com/tag/李荣建总主编；孙东亮主编；殷姿，徐洋，朱文，宋亿光，乐玉惠，梁瑞琪，赵健编著.html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关键词搜索：https://www.jiaokey.com/tag/旅游服务礼仪教程.html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