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物类与伦类  荀学观念与近现代中国学术话语</w:t>
      </w:r>
    </w:p>
    <w:p>
      <w:r>
        <w:rPr>
          <w:rFonts w:ascii="宋体" w:hAnsi="宋体" w:eastAsia="宋体"/>
          <w:sz w:val="24"/>
        </w:rPr>
        <w:t>周志煌著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物类与伦类  荀学观念与近现代中国学术话语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本书出售、求购地址：https://www.jiaokey.com/book/detail/13758910.html</w:t>
      </w:r>
    </w:p>
    <w:p>
      <w:r>
        <w:t>更多相关图书推荐：https://www.jiaokey.com</w:t>
      </w:r>
    </w:p>
    <w:p>
      <w:r>
        <w:t>周志煌著 其他作品：https://www.jiaokey.com/tag/周志煌著.html</w:t>
      </w:r>
    </w:p>
    <w:p>
      <w:r>
        <w:t>洪叶文化 出版图书：https://www.jiaokey.com/tag/洪叶文化.html</w:t>
      </w:r>
    </w:p>
    <w:p>
      <w:r>
        <w:t>关键词搜索：https://www.jiaokey.com/tag/物类与伦类  荀学观念与近现代中国学术话语.html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