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无所归依  别列列申诗选</w:t>
      </w:r>
    </w:p>
    <w:p>
      <w:r>
        <w:rPr>
          <w:rFonts w:ascii="宋体" w:hAnsi="宋体" w:eastAsia="宋体"/>
          <w:sz w:val="24"/>
        </w:rPr>
        <w:t>汪剑钊,别列列申,谷羽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无所归依  别列列申诗选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汪剑钊,别列列申,谷羽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9787546805863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本书收录的作品主要包括：我们、疼痛、丁香、洞察力、蜂蜜、拉低帽檐……、不为自己的心哭泣、盖利博卢水手、两颗心、哀歌、同貌人等。</w:t>
      </w:r>
    </w:p>
    <w:p/>
    <w:p>
      <w:r>
        <w:t>本书出售、求购地址：https://www.jiaokey.com/book/detail/13758380.html</w:t>
      </w:r>
    </w:p>
    <w:p>
      <w:r>
        <w:t>更多欧洲文学图书推荐：https://www.jiaokey.com</w:t>
      </w:r>
    </w:p>
    <w:p>
      <w:r>
        <w:t>汪剑钊,别列列申,谷羽 其他作品：https://www.jiaokey.com/tag/汪剑钊,别列列申,谷羽.html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