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2013年度法治政府蓝皮书</w:t>
      </w:r>
    </w:p>
    <w:p>
      <w:r>
        <w:rPr>
          <w:rFonts w:ascii="宋体" w:hAnsi="宋体" w:eastAsia="宋体"/>
          <w:sz w:val="24"/>
        </w:rPr>
        <w:t>中国政法大学法治政府研究院编；应松年顾问；马怀德主编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2013年度法治政府蓝皮书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中国政法大学法治政府研究院编；应松年顾问；马怀德主编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本书出售、求购地址：https://www.jiaokey.com/book/detail/13758305.html</w:t>
      </w:r>
    </w:p>
    <w:p>
      <w:r>
        <w:t>更多相关图书推荐：https://www.jiaokey.com</w:t>
      </w:r>
    </w:p>
    <w:p>
      <w:r>
        <w:t>中国政法大学法治政府研究院编；应松年顾问；马怀德主编 其他作品：https://www.jiaokey.com/tag/中国政法大学法治政府研究院编；应松年顾问；马怀德主编.html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关键词搜索：https://www.jiaokey.com/tag/2013年度法治政府蓝皮书.html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