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公司治理的法律设计与制度创新</w:t>
      </w:r>
    </w:p>
    <w:p>
      <w:r>
        <w:rPr>
          <w:rFonts w:ascii="宋体" w:hAnsi="宋体" w:eastAsia="宋体"/>
          <w:sz w:val="24"/>
        </w:rPr>
        <w:t>赵万一主编；赵吟，罗泽刚，武翠丹副主编；赵吟，罗泽刚，裴度，张琪，辛晶等编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公司治理的法律设计与制度创新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赵万一主编；赵吟，罗泽刚，武翠丹副主编；赵吟，罗泽刚，裴度，张琪，辛晶等编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本书出售、求购地址：https://www.jiaokey.com/book/detail/13758080.html</w:t>
      </w:r>
    </w:p>
    <w:p>
      <w:r>
        <w:t>更多相关图书推荐：https://www.jiaokey.com</w:t>
      </w:r>
    </w:p>
    <w:p>
      <w:r>
        <w:t>赵万一主编；赵吟，罗泽刚，武翠丹副主编；赵吟，罗泽刚，裴度，张琪，辛晶等编 其他作品：https://www.jiaokey.com/tag/赵万一主编；赵吟，罗泽刚，武翠丹副主编；赵吟，罗泽刚，裴度，张琪，辛晶等编.html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关键词搜索：https://www.jiaokey.com/tag/公司治理的法律设计与制度创新.html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