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埃米尔冷极了</w:t>
      </w:r>
    </w:p>
    <w:p>
      <w:r>
        <w:rPr>
          <w:rFonts w:ascii="宋体" w:hAnsi="宋体" w:eastAsia="宋体"/>
          <w:sz w:val="24"/>
        </w:rPr>
        <w:t>（法）文森·库维里耶文；（法）罗南·巴德图；胡尉琳译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埃米尔冷极了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（法）文森·库维里耶文；（法）罗南·巴德图；胡尉琳译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本书出售、求购地址：https://www.jiaokey.com/book/detail/13757769.html</w:t>
      </w:r>
    </w:p>
    <w:p>
      <w:r>
        <w:t>更多相关图书推荐：https://www.jiaokey.com</w:t>
      </w:r>
    </w:p>
    <w:p>
      <w:r>
        <w:t>（法）文森·库维里耶文；（法）罗南·巴德图；胡尉琳译 其他作品：https://www.jiaokey.com/tag/（法）文森·库维里耶文；（法）罗南·巴德图；胡尉琳译.html</w:t>
      </w:r>
    </w:p>
    <w:p>
      <w:r>
        <w:t>合肥:安徽教育出版社,2015.04 出版图书：https://www.jiaokey.com/tag/合肥:安徽教育出版社,2015.04.html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