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军事英语课程设计</w:t>
      </w:r>
    </w:p>
    <w:p>
      <w:r>
        <w:rPr>
          <w:rFonts w:ascii="宋体" w:hAnsi="宋体" w:eastAsia="宋体"/>
          <w:sz w:val="24"/>
        </w:rPr>
        <w:t>王玉云，胡绍兵主编；王永斌，刘曦，曾琍萍副主编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王玉云，胡绍兵主编；王永斌，刘曦，曾琍萍副主编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本书出售、求购地址：https://www.jiaokey.com/book/detail/13756824.html</w:t>
      </w:r>
    </w:p>
    <w:p>
      <w:r>
        <w:t>更多相关图书推荐：https://www.jiaokey.com</w:t>
      </w:r>
    </w:p>
    <w:p>
      <w:r>
        <w:t>王玉云，胡绍兵主编；王永斌，刘曦，曾琍萍副主编 其他作品：https://www.jiaokey.com/tag/王玉云，胡绍兵主编；王永斌，刘曦，曾琍萍副主编.html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关键词搜索：https://www.jiaokey.com/tag/军事英语课程设计.html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