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制冷空调供暖实用知识365问</w:t>
      </w:r>
    </w:p>
    <w:p>
      <w:r>
        <w:rPr>
          <w:rFonts w:ascii="宋体" w:hAnsi="宋体" w:eastAsia="宋体"/>
          <w:sz w:val="24"/>
        </w:rPr>
        <w:t>中国制冷学会组织编写；张建一，李莉主编；荆华乾，王捷熙，韩颖副主编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制冷空调供暖实用知识365问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中国制冷学会组织编写；张建一，李莉主编；荆华乾，王捷熙，韩颖副主编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本书出售、求购地址：https://www.jiaokey.com/book/detail/13756799.html</w:t>
      </w:r>
    </w:p>
    <w:p>
      <w:r>
        <w:t>更多相关图书推荐：https://www.jiaokey.com</w:t>
      </w:r>
    </w:p>
    <w:p>
      <w:r>
        <w:t>中国制冷学会组织编写；张建一，李莉主编；荆华乾，王捷熙，韩颖副主编 其他作品：https://www.jiaokey.com/tag/中国制冷学会组织编写；张建一，李莉主编；荆华乾，王捷熙，韩颖副主编.html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关键词搜索：https://www.jiaokey.com/tag/制冷空调供暖实用知识365问.html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