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石油工业环境典型应力腐蚀案例与开裂机理</w:t>
      </w:r>
    </w:p>
    <w:p>
      <w:r>
        <w:rPr>
          <w:rFonts w:ascii="宋体" w:hAnsi="宋体" w:eastAsia="宋体"/>
          <w:sz w:val="24"/>
        </w:rPr>
        <w:t>李晓刚，刘智勇，杜翠薇，董超芳，肖葵，程学群著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石油工业环境典型应力腐蚀案例与开裂机理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李晓刚，刘智勇，杜翠薇，董超芳，肖葵，程学群著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本书出售、求购地址：https://www.jiaokey.com/book/detail/13756380.html</w:t>
      </w:r>
    </w:p>
    <w:p>
      <w:r>
        <w:t>更多相关图书推荐：https://www.jiaokey.com</w:t>
      </w:r>
    </w:p>
    <w:p>
      <w:r>
        <w:t>李晓刚，刘智勇，杜翠薇，董超芳，肖葵，程学群著 其他作品：https://www.jiaokey.com/tag/李晓刚，刘智勇，杜翠薇，董超芳，肖葵，程学群著.html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关键词搜索：https://www.jiaokey.com/tag/石油工业环境典型应力腐蚀案例与开裂机理.html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