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高酸气田投产试运常见故障案例分析</w:t>
      </w:r>
    </w:p>
    <w:p>
      <w:r>
        <w:rPr>
          <w:rFonts w:ascii="宋体" w:hAnsi="宋体" w:eastAsia="宋体"/>
          <w:sz w:val="24"/>
        </w:rPr>
        <w:t>王和琴，陈惟国主编；焦玉清，张分电，吴维德副主编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高酸气田投产试运常见故障案例分析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王和琴，陈惟国主编；焦玉清，张分电，吴维德副主编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本书出售、求购地址：https://www.jiaokey.com/book/detail/13756317.html</w:t>
      </w:r>
    </w:p>
    <w:p>
      <w:r>
        <w:t>更多相关图书推荐：https://www.jiaokey.com</w:t>
      </w:r>
    </w:p>
    <w:p>
      <w:r>
        <w:t>王和琴，陈惟国主编；焦玉清，张分电，吴维德副主编 其他作品：https://www.jiaokey.com/tag/王和琴，陈惟国主编；焦玉清，张分电，吴维德副主编.html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关键词搜索：https://www.jiaokey.com/tag/高酸气田投产试运常见故障案例分析.html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