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上下的美学  楼梯设计的9个法则</w:t>
      </w:r>
    </w:p>
    <w:p>
      <w:r>
        <w:rPr>
          <w:rFonts w:ascii="宋体" w:hAnsi="宋体" w:eastAsia="宋体"/>
          <w:sz w:val="24"/>
        </w:rPr>
        <w:t>（日）中山繁信，（日）长冲充著；凤凰空间·北京译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上下的美学  楼梯设计的9个法则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（日）中山繁信，（日）长冲充著；凤凰空间·北京译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本书出售、求购地址：https://www.jiaokey.com/book/detail/13756155.html</w:t>
      </w:r>
    </w:p>
    <w:p>
      <w:r>
        <w:t>更多相关图书推荐：https://www.jiaokey.com</w:t>
      </w:r>
    </w:p>
    <w:p>
      <w:r>
        <w:t>（日）中山繁信，（日）长冲充著；凤凰空间·北京译 其他作品：https://www.jiaokey.com/tag/（日）中山繁信，（日）长冲充著；凤凰空间·北京译.html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关键词搜索：https://www.jiaokey.com/tag/上下的美学  楼梯设计的9个法则.html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