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大洋洲的物件与文化</w:t>
      </w:r>
    </w:p>
    <w:p>
      <w:r>
        <w:rPr>
          <w:rFonts w:ascii="宋体" w:hAnsi="宋体" w:eastAsia="宋体"/>
          <w:sz w:val="24"/>
        </w:rPr>
        <w:t>王嵩山，杨翎，何传坤著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大洋洲的物件与文化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王嵩山，杨翎，何传坤著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国立自然科学博物馆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本书出售、求购地址：https://www.jiaokey.com/book/detail/13756045.html</w:t>
      </w:r>
    </w:p>
    <w:p>
      <w:r>
        <w:t>更多相关图书推荐：https://www.jiaokey.com</w:t>
      </w:r>
    </w:p>
    <w:p>
      <w:r>
        <w:t>王嵩山，杨翎，何传坤著 其他作品：https://www.jiaokey.com/tag/王嵩山，杨翎，何传坤著.html</w:t>
      </w:r>
    </w:p>
    <w:p>
      <w:r>
        <w:t>国立自然科学博物馆 出版图书：https://www.jiaokey.com/tag/国立自然科学博物馆.html</w:t>
      </w:r>
    </w:p>
    <w:p>
      <w:r>
        <w:t>关键词搜索：https://www.jiaokey.com/tag/大洋洲的物件与文化.html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