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民族主义的不正当性  泰戈尔与自我的政治</w:t>
      </w:r>
    </w:p>
    <w:p>
      <w:r>
        <w:rPr>
          <w:rFonts w:ascii="宋体" w:hAnsi="宋体" w:eastAsia="宋体"/>
          <w:sz w:val="24"/>
        </w:rPr>
        <w:t>阿席斯·南地著（Ashis Nandy）；战艳译；吴晓黎校订；周易正总编辑；孙德龄责任编辑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民族主义的不正当性  泰戈尔与自我的政治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阿席斯·南地著（Ashis Nandy）；战艳译；吴晓黎校订；周易正总编辑；孙德龄责任编辑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行人文化实验室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本书出售、求购地址：https://www.jiaokey.com/book/detail/13756038.html</w:t>
      </w:r>
    </w:p>
    <w:p>
      <w:r>
        <w:t>更多相关图书推荐：https://www.jiaokey.com</w:t>
      </w:r>
    </w:p>
    <w:p>
      <w:r>
        <w:t>阿席斯·南地著（Ashis Nandy）；战艳译；吴晓黎校订；周易正总编辑；孙德龄责任编辑 其他作品：https://www.jiaokey.com/tag/阿席斯·南地著（Ashis Nandy）；战艳译；吴晓黎校订；周易正总编辑；孙德龄责任编辑.html</w:t>
      </w:r>
    </w:p>
    <w:p>
      <w:r>
        <w:t>行人文化实验室 出版图书：https://www.jiaokey.com/tag/行人文化实验室.html</w:t>
      </w:r>
    </w:p>
    <w:p>
      <w:r>
        <w:t>关键词搜索：https://www.jiaokey.com/tag/民族主义的不正当性  泰戈尔与自我的政治.html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