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研究性学习基础</w:t>
      </w:r>
    </w:p>
    <w:p>
      <w:r>
        <w:rPr>
          <w:rFonts w:ascii="宋体" w:hAnsi="宋体" w:eastAsia="宋体"/>
          <w:sz w:val="24"/>
        </w:rPr>
        <w:t>彭锻华，刘晓晴主编；刘晓晴执行主编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5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彭锻华，刘晓晴主编；刘晓晴执行主编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广东人民出版社；南方出版传媒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本书出售、求购地址：https://www.jiaokey.com/book/detail/13755744.html</w:t>
      </w:r>
    </w:p>
    <w:p>
      <w:r>
        <w:t>更多相关图书推荐：https://www.jiaokey.com</w:t>
      </w:r>
    </w:p>
    <w:p>
      <w:r>
        <w:t>彭锻华，刘晓晴主编；刘晓晴执行主编 其他作品：https://www.jiaokey.com/tag/彭锻华，刘晓晴主编；刘晓晴执行主编.html</w:t>
      </w:r>
    </w:p>
    <w:p>
      <w:r>
        <w:t>广东人民出版社；南方出版传媒 出版图书：https://www.jiaokey.com/tag/广东人民出版社；南方出版传媒.html</w:t>
      </w:r>
    </w:p>
    <w:p>
      <w:r>
        <w:t>关键词搜索：https://www.jiaokey.com/tag/高中-教学研究.html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