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  原理、设计和应用</w:t>
      </w:r>
    </w:p>
    <w:p>
      <w:r>
        <w:rPr>
          <w:rFonts w:ascii="宋体" w:hAnsi="宋体" w:eastAsia="宋体"/>
          <w:sz w:val="24"/>
        </w:rPr>
        <w:t>（英）杨双华著；张燕，叶成荫，王宏亮等译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  原理、设计和应用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（英）杨双华著；张燕，叶成荫，王宏亮等译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本书出售、求购地址：https://www.jiaokey.com/book/detail/13755447.html</w:t>
      </w:r>
    </w:p>
    <w:p>
      <w:r>
        <w:t>更多相关图书推荐：https://www.jiaokey.com</w:t>
      </w:r>
    </w:p>
    <w:p>
      <w:r>
        <w:t>（英）杨双华著；张燕，叶成荫，王宏亮等译 其他作品：https://www.jiaokey.com/tag/（英）杨双华著；张燕，叶成荫，王宏亮等译.html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关键词搜索：https://www.jiaokey.com/tag/无线传感器网络  原理、设计和应用.html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