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  香港独立漫画25年</w:t>
      </w:r>
    </w:p>
    <w:p>
      <w:r>
        <w:rPr>
          <w:rFonts w:ascii="宋体" w:hAnsi="宋体" w:eastAsia="宋体"/>
          <w:sz w:val="24"/>
        </w:rPr>
        <w:t>欧阳应霁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  香港独立漫画25年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本书出售、求购地址：https://www.jiaokey.com/book/detail/13754985.html</w:t>
      </w:r>
    </w:p>
    <w:p>
      <w:r>
        <w:t>更多相关图书推荐：https://www.jiaokey.com</w:t>
      </w:r>
    </w:p>
    <w:p>
      <w:r>
        <w:t>欧阳应霁 其他作品：https://www.jiaokey.com/tag/欧阳应霁.html</w:t>
      </w:r>
    </w:p>
    <w:p>
      <w:r>
        <w:t>关键词搜索：https://www.jiaokey.com/tag/路漫漫  香港独立漫画25年.html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