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进可成事  退不受困</w:t>
      </w:r>
    </w:p>
    <w:p>
      <w:r>
        <w:rPr>
          <w:rFonts w:ascii="宋体" w:hAnsi="宋体" w:eastAsia="宋体"/>
          <w:sz w:val="24"/>
        </w:rPr>
        <w:t>薛仁明著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进可成事  退不受困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薛仁明著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本书出售、求购地址：https://www.jiaokey.com/book/detail/13754858.html</w:t>
      </w:r>
    </w:p>
    <w:p>
      <w:r>
        <w:t>更多相关图书推荐：https://www.jiaokey.com</w:t>
      </w:r>
    </w:p>
    <w:p>
      <w:r>
        <w:t>薛仁明著 其他作品：https://www.jiaokey.com/tag/薛仁明著.html</w:t>
      </w:r>
    </w:p>
    <w:p>
      <w:r>
        <w:t>九歌出版有限公司 出版图书：https://www.jiaokey.com/tag/九歌出版有限公司.html</w:t>
      </w:r>
    </w:p>
    <w:p>
      <w:r>
        <w:t>关键词搜索：https://www.jiaokey.com/tag/进可成事  退不受困.html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