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书名：法治社会下的职业教育公平机制研究</w:t>
      </w:r>
    </w:p>
    <w:p>
      <w:r>
        <w:t>作者：刘明，尹凡，张玉霞著</w:t>
      </w:r>
    </w:p>
    <w:p>
      <w:r>
        <w:t>出版社：长春：吉林人民出版社</w:t>
      </w:r>
    </w:p>
    <w:p>
      <w:r>
        <w:t>出版日期：2014.07</w:t>
      </w:r>
    </w:p>
    <w:p>
      <w:r>
        <w:t>总页数：340</w:t>
      </w:r>
    </w:p>
    <w:p>
      <w:r>
        <w:t>更多请访问教客网: www.jiaokey.com</w:t>
      </w:r>
    </w:p>
    <w:p>
      <w:r>
        <w:t>法治社会下的职业教育公平机制研究 评论地址：https://www.jiaokey.com/book/detail/13754466.html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