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建筑安全管理手册</w:t>
      </w:r>
    </w:p>
    <w:p>
      <w:r>
        <w:rPr>
          <w:rFonts w:ascii="宋体" w:hAnsi="宋体" w:eastAsia="宋体"/>
          <w:sz w:val="24"/>
        </w:rPr>
        <w:t>中国社会福利基金会，中国建筑安全基金管理委员会组编；王世富，李雪峰主编；赵秸才，吕福兴参编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建筑安全管理手册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中国社会福利基金会，中国建筑安全基金管理委员会组编；王世富，李雪峰主编；赵秸才，吕福兴参编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本书出售、求购地址：https://www.jiaokey.com/book/detail/13752793.html</w:t>
      </w:r>
    </w:p>
    <w:p>
      <w:r>
        <w:t>更多相关图书推荐：https://www.jiaokey.com</w:t>
      </w:r>
    </w:p>
    <w:p>
      <w:r>
        <w:t>中国社会福利基金会，中国建筑安全基金管理委员会组编；王世富，李雪峰主编；赵秸才，吕福兴参编 其他作品：https://www.jiaokey.com/tag/中国社会福利基金会，中国建筑安全基金管理委员会组编；王世富，李雪峰主编；赵秸才，吕福兴参编.html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关键词搜索：https://www.jiaokey.com/tag/建筑安全管理手册.html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