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汽车底盘原理与实用技术  下</w:t>
      </w:r>
    </w:p>
    <w:p>
      <w:r>
        <w:rPr>
          <w:rFonts w:ascii="宋体" w:hAnsi="宋体" w:eastAsia="宋体"/>
          <w:sz w:val="24"/>
        </w:rPr>
        <w:t>湖南常德市东亚汽车服务有限公司组编；陈旭主编；孙爱春，朱建军副主编；陈辉，蔡强，肖波等参编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汽车底盘原理与实用技术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湖南常德市东亚汽车服务有限公司组编；陈旭主编；孙爱春，朱建军副主编；陈辉，蔡强，肖波等参编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本书出售、求购地址：https://www.jiaokey.com/book/detail/13752669.html</w:t>
      </w:r>
    </w:p>
    <w:p>
      <w:r>
        <w:t>更多相关图书推荐：https://www.jiaokey.com</w:t>
      </w:r>
    </w:p>
    <w:p>
      <w:r>
        <w:t>湖南常德市东亚汽车服务有限公司组编；陈旭主编；孙爱春，朱建军副主编；陈辉，蔡强，肖波等参编 其他作品：https://www.jiaokey.com/tag/湖南常德市东亚汽车服务有限公司组编；陈旭主编；孙爱春，朱建军副主编；陈辉，蔡强，肖波等参编.html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关键词搜索：https://www.jiaokey.com/tag/汽车底盘原理与实用技术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