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汽车电子控制技术</w:t>
      </w:r>
    </w:p>
    <w:p>
      <w:r>
        <w:rPr>
          <w:rFonts w:ascii="宋体" w:hAnsi="宋体" w:eastAsia="宋体"/>
          <w:sz w:val="24"/>
        </w:rPr>
        <w:t>樊继东，杨正才，吕科主编；王革新，张桂春，杜学鹏副主编；方志超，王晓宇，俞娜参编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樊继东，杨正才，吕科主编；王革新，张桂春，杜学鹏副主编；方志超，王晓宇，俞娜参编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本书出售、求购地址：https://www.jiaokey.com/book/detail/13752534.html</w:t>
      </w:r>
    </w:p>
    <w:p>
      <w:r>
        <w:t>更多相关图书推荐：https://www.jiaokey.com</w:t>
      </w:r>
    </w:p>
    <w:p>
      <w:r>
        <w:t>樊继东，杨正才，吕科主编；王革新，张桂春，杜学鹏副主编；方志超，王晓宇，俞娜参编 其他作品：https://www.jiaokey.com/tag/樊继东，杨正才，吕科主编；王革新，张桂春，杜学鹏副主编；方志超，王晓宇，俞娜参编.html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关键词搜索：https://www.jiaokey.com/tag/汽车电子控制技术.html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