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Windows 7+Office 2010</w:t>
      </w:r>
    </w:p>
    <w:p>
      <w:r>
        <w:rPr>
          <w:rFonts w:ascii="宋体" w:hAnsi="宋体" w:eastAsia="宋体"/>
          <w:sz w:val="24"/>
        </w:rPr>
        <w:t>刘江林，童世华主编；石如意，李昌春副主编；邱东，刘颖，李萍，张二元参编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刘江林，童世华主编；石如意，李昌春副主编；邱东，刘颖，李萍，张二元参编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本书出售、求购地址：https://www.jiaokey.com/book/detail/13752467.html</w:t>
      </w:r>
    </w:p>
    <w:p>
      <w:r>
        <w:t>更多相关图书推荐：https://www.jiaokey.com</w:t>
      </w:r>
    </w:p>
    <w:p>
      <w:r>
        <w:t>刘江林，童世华主编；石如意，李昌春副主编；邱东，刘颖，李萍，张二元参编 其他作品：https://www.jiaokey.com/tag/刘江林，童世华主编；石如意，李昌春副主编；邱东，刘颖，李萍，张二元参编.html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