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郑毓琳临证金针</w:t>
      </w:r>
    </w:p>
    <w:p>
      <w:r>
        <w:rPr>
          <w:rFonts w:ascii="宋体" w:hAnsi="宋体" w:eastAsia="宋体"/>
          <w:sz w:val="24"/>
        </w:rPr>
        <w:t>郑魁山口述；田大哲，郑嘉月，贾远征，赵泾屹整理；孟昭敏，郑俊江指导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郑毓琳临证金针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郑魁山口述；田大哲，郑嘉月，贾远征，赵泾屹整理；孟昭敏，郑俊江指导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本书出售、求购地址：https://www.jiaokey.com/book/detail/13752179.html</w:t>
      </w:r>
    </w:p>
    <w:p>
      <w:r>
        <w:t>更多相关图书推荐：https://www.jiaokey.com</w:t>
      </w:r>
    </w:p>
    <w:p>
      <w:r>
        <w:t>郑魁山口述；田大哲，郑嘉月，贾远征，赵泾屹整理；孟昭敏，郑俊江指导 其他作品：https://www.jiaokey.com/tag/郑魁山口述；田大哲，郑嘉月，贾远征，赵泾屹整理；孟昭敏，郑俊江指导.html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关键词搜索：https://www.jiaokey.com/tag/郑毓琳临证金针.html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